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2526A24C"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60</w:t>
      </w:r>
      <w:r w:rsidR="005352E1">
        <w:rPr>
          <w:rFonts w:cs="Arial"/>
          <w:b/>
          <w:sz w:val="24"/>
          <w:lang w:eastAsia="zh-CN"/>
        </w:rPr>
        <w:t>AHe</w:t>
      </w:r>
      <w:r>
        <w:rPr>
          <w:b/>
          <w:i/>
          <w:sz w:val="28"/>
        </w:rPr>
        <w:tab/>
      </w:r>
      <w:r w:rsidR="00480336" w:rsidRPr="00480336">
        <w:rPr>
          <w:rFonts w:cs="Arial"/>
          <w:b/>
          <w:sz w:val="24"/>
        </w:rPr>
        <w:t>S2-2400755</w:t>
      </w:r>
      <w:bookmarkStart w:id="0" w:name="_GoBack"/>
      <w:bookmarkEnd w:id="0"/>
    </w:p>
    <w:p w14:paraId="280784CA" w14:textId="77777777" w:rsidR="005352E1" w:rsidRPr="00C00C67" w:rsidRDefault="005352E1" w:rsidP="005352E1">
      <w:pPr>
        <w:pBdr>
          <w:bottom w:val="single" w:sz="12" w:space="1" w:color="auto"/>
        </w:pBdr>
        <w:rPr>
          <w:rFonts w:ascii="맑은 고딕" w:eastAsia="맑은 고딕" w:hAnsi="맑은 고딕" w:cs="Arial"/>
          <w:b/>
          <w:sz w:val="24"/>
          <w:lang w:eastAsia="ko-KR"/>
        </w:rPr>
      </w:pPr>
      <w:r w:rsidRPr="00C00C67">
        <w:rPr>
          <w:rFonts w:ascii="맑은 고딕" w:eastAsia="맑은 고딕" w:hAnsi="맑은 고딕" w:cs="Arial" w:hint="eastAsia"/>
          <w:b/>
          <w:sz w:val="24"/>
          <w:lang w:eastAsia="ko-KR"/>
        </w:rPr>
        <w:t>E-meeting</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January</w:t>
      </w:r>
      <w:r w:rsidRPr="00C00C67">
        <w:rPr>
          <w:rFonts w:ascii="맑은 고딕" w:eastAsia="맑은 고딕" w:hAnsi="맑은 고딕" w:cs="Arial"/>
          <w:b/>
          <w:sz w:val="24"/>
          <w:lang w:eastAsia="ko-KR"/>
        </w:rPr>
        <w:t xml:space="preserve"> </w:t>
      </w:r>
      <w:r w:rsidRPr="00C00C67">
        <w:rPr>
          <w:rFonts w:ascii="맑은 고딕" w:eastAsia="맑은 고딕" w:hAnsi="맑은 고딕" w:cs="Arial" w:hint="eastAsia"/>
          <w:b/>
          <w:sz w:val="24"/>
          <w:lang w:eastAsia="ko-KR"/>
        </w:rPr>
        <w:t>22</w:t>
      </w:r>
      <w:r w:rsidRPr="00C00C67">
        <w:rPr>
          <w:rFonts w:ascii="맑은 고딕" w:eastAsia="맑은 고딕" w:hAnsi="맑은 고딕" w:cs="Arial"/>
          <w:b/>
          <w:sz w:val="24"/>
          <w:lang w:eastAsia="ko-KR"/>
        </w:rPr>
        <w:t xml:space="preserve"> – </w:t>
      </w:r>
      <w:r w:rsidRPr="00C00C67">
        <w:rPr>
          <w:rFonts w:ascii="맑은 고딕" w:eastAsia="맑은 고딕" w:hAnsi="맑은 고딕" w:cs="Arial" w:hint="eastAsia"/>
          <w:b/>
          <w:sz w:val="24"/>
          <w:lang w:eastAsia="ko-KR"/>
        </w:rPr>
        <w:t>29</w:t>
      </w:r>
      <w:r w:rsidRPr="00C00C67">
        <w:rPr>
          <w:rFonts w:ascii="맑은 고딕" w:eastAsia="맑은 고딕" w:hAnsi="맑은 고딕" w:cs="Arial"/>
          <w:b/>
          <w:sz w:val="24"/>
          <w:lang w:eastAsia="ko-KR"/>
        </w:rPr>
        <w:t>, 202</w:t>
      </w:r>
      <w:r w:rsidRPr="00C00C67">
        <w:rPr>
          <w:rFonts w:ascii="맑은 고딕" w:eastAsia="맑은 고딕" w:hAnsi="맑은 고딕" w:cs="Arial" w:hint="eastAsia"/>
          <w:b/>
          <w:sz w:val="24"/>
          <w:lang w:eastAsia="ko-KR"/>
        </w:rPr>
        <w:t>4</w:t>
      </w:r>
    </w:p>
    <w:p w14:paraId="040D5A41" w14:textId="73722776"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01840408"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t>K</w:t>
      </w:r>
      <w:r>
        <w:rPr>
          <w:rFonts w:ascii="Arial" w:hAnsi="Arial" w:cs="Arial" w:hint="eastAsia"/>
          <w:b/>
          <w:lang w:eastAsia="zh-CN"/>
        </w:rPr>
        <w:t>ey issue</w:t>
      </w:r>
      <w:r>
        <w:rPr>
          <w:rFonts w:ascii="Arial" w:hAnsi="Arial" w:cs="Arial"/>
          <w:b/>
        </w:rPr>
        <w:t xml:space="preserve"> </w:t>
      </w:r>
      <w:r w:rsidR="00442E22">
        <w:rPr>
          <w:rFonts w:ascii="Arial" w:hAnsi="Arial" w:cs="Arial"/>
          <w:b/>
        </w:rPr>
        <w:t xml:space="preserve">for </w:t>
      </w:r>
      <w:r>
        <w:rPr>
          <w:rFonts w:ascii="Arial" w:hAnsi="Arial" w:cs="Arial" w:hint="eastAsia"/>
          <w:b/>
          <w:lang w:val="en-US" w:eastAsia="zh-CN"/>
        </w:rPr>
        <w:t>WT</w:t>
      </w:r>
      <w:r w:rsidR="00A9119E">
        <w:rPr>
          <w:rFonts w:ascii="Arial" w:hAnsi="Arial" w:cs="Arial"/>
          <w:b/>
          <w:lang w:val="en-US" w:eastAsia="zh-CN"/>
        </w:rPr>
        <w:t>2</w:t>
      </w:r>
      <w:r>
        <w:rPr>
          <w:rFonts w:ascii="Arial" w:hAnsi="Arial" w:cs="Arial" w:hint="eastAsia"/>
          <w:b/>
          <w:lang w:val="en-US" w:eastAsia="zh-CN"/>
        </w:rPr>
        <w:t xml:space="preserve">: </w:t>
      </w:r>
      <w:r w:rsidR="00F85F1C">
        <w:rPr>
          <w:rFonts w:ascii="Arial" w:hAnsi="Arial" w:cs="Arial"/>
          <w:b/>
          <w:lang w:val="en-US" w:eastAsia="zh-CN"/>
        </w:rPr>
        <w:t xml:space="preserve">Enhancements for </w:t>
      </w:r>
      <w:r w:rsidR="00A9119E">
        <w:rPr>
          <w:rFonts w:ascii="Arial" w:hAnsi="Arial" w:cs="Arial"/>
          <w:b/>
          <w:lang w:val="en-US" w:eastAsia="zh-CN"/>
        </w:rPr>
        <w:t>ATSSS</w:t>
      </w:r>
      <w:r w:rsidR="005352E1">
        <w:rPr>
          <w:rFonts w:ascii="Arial" w:hAnsi="Arial" w:cs="Arial"/>
          <w:b/>
          <w:lang w:val="en-US" w:eastAsia="zh-CN"/>
        </w:rPr>
        <w:t xml:space="preserve"> – </w:t>
      </w:r>
      <w:r w:rsidR="0097293F" w:rsidRPr="0097293F">
        <w:rPr>
          <w:rFonts w:ascii="Arial" w:hAnsi="Arial" w:cs="Arial"/>
          <w:b/>
          <w:lang w:val="en-US" w:eastAsia="zh-CN"/>
        </w:rPr>
        <w:t>MPQUIC steering non-UDP traffic</w:t>
      </w:r>
      <w:r>
        <w:rPr>
          <w:rFonts w:ascii="Arial" w:hAnsi="Arial" w:cs="Arial" w:hint="eastAsia"/>
          <w:b/>
          <w:lang w:val="en-US" w:eastAsia="zh-CN"/>
        </w:rPr>
        <w:t xml:space="preserve"> </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sidR="005352E1">
        <w:rPr>
          <w:rFonts w:ascii="Arial" w:hAnsi="Arial" w:cs="Arial"/>
          <w:b/>
        </w:rPr>
        <w:t>MASSS</w:t>
      </w:r>
      <w:r>
        <w:rPr>
          <w:rFonts w:ascii="Arial" w:hAnsi="Arial" w:cs="Arial"/>
          <w:b/>
        </w:rPr>
        <w:t xml:space="preserve"> </w:t>
      </w:r>
      <w:bookmarkEnd w:id="1"/>
      <w:r>
        <w:rPr>
          <w:rFonts w:ascii="Arial" w:hAnsi="Arial" w:cs="Arial"/>
          <w:b/>
        </w:rPr>
        <w:t>/ Rel-1</w:t>
      </w:r>
      <w:r>
        <w:rPr>
          <w:rFonts w:ascii="Arial" w:hAnsi="Arial" w:cs="Arial" w:hint="eastAsia"/>
          <w:b/>
          <w:lang w:val="en-US" w:eastAsia="zh-CN"/>
        </w:rPr>
        <w:t>9</w:t>
      </w:r>
    </w:p>
    <w:p w14:paraId="040D5A46" w14:textId="26A2CE10" w:rsidR="004B67D5" w:rsidRDefault="00F443CB">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sidR="00E31B88">
        <w:rPr>
          <w:rFonts w:ascii="Arial" w:hAnsi="Arial" w:cs="Arial"/>
          <w:i/>
          <w:lang w:eastAsia="zh-CN"/>
        </w:rPr>
        <w:t>2</w:t>
      </w:r>
      <w:r w:rsidR="00E47DF0">
        <w:rPr>
          <w:rFonts w:ascii="Arial" w:hAnsi="Arial" w:cs="Arial"/>
          <w:i/>
          <w:lang w:eastAsia="zh-CN"/>
        </w:rPr>
        <w:t xml:space="preserve"> </w:t>
      </w:r>
      <w:r w:rsidR="00E47DF0" w:rsidRPr="00E47DF0">
        <w:rPr>
          <w:rFonts w:ascii="Arial" w:hAnsi="Arial" w:cs="Arial" w:hint="eastAsia"/>
          <w:i/>
          <w:lang w:eastAsia="zh-CN"/>
        </w:rPr>
        <w:t xml:space="preserve">on </w:t>
      </w:r>
      <w:r w:rsidR="00E47DF0" w:rsidRPr="00E47DF0">
        <w:rPr>
          <w:rFonts w:ascii="Arial" w:hAnsi="Arial" w:cs="Arial"/>
          <w:i/>
          <w:lang w:eastAsia="zh-CN"/>
        </w:rPr>
        <w:t xml:space="preserve">Enhancements for ATSSS </w:t>
      </w:r>
      <w:r w:rsidR="00E47DF0">
        <w:rPr>
          <w:rFonts w:ascii="Arial" w:hAnsi="Arial" w:cs="Arial"/>
          <w:i/>
          <w:lang w:eastAsia="zh-CN"/>
        </w:rPr>
        <w:t>in</w:t>
      </w:r>
      <w:r w:rsidR="00E47DF0" w:rsidRPr="00E47DF0">
        <w:rPr>
          <w:rFonts w:ascii="Arial" w:hAnsi="Arial" w:cs="Arial"/>
          <w:i/>
          <w:lang w:eastAsia="zh-CN"/>
        </w:rPr>
        <w:t xml:space="preserve"> MPQUIC steering non-UDP traffic</w:t>
      </w:r>
      <w:r>
        <w:rPr>
          <w:rFonts w:ascii="Arial" w:hAnsi="Arial" w:cs="Arial" w:hint="eastAsia"/>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55E86E4E" w:rsidR="004B67D5" w:rsidRDefault="00F443CB">
      <w:pPr>
        <w:rPr>
          <w:lang w:eastAsia="zh-CN"/>
        </w:rPr>
      </w:pPr>
      <w:r>
        <w:rPr>
          <w:lang w:eastAsia="zh-CN"/>
        </w:rPr>
        <w:t>This key issue is related to WT</w:t>
      </w:r>
      <w:r w:rsidR="00A9119E">
        <w:rPr>
          <w:lang w:eastAsia="zh-CN"/>
        </w:rPr>
        <w:t>2</w:t>
      </w:r>
      <w:r>
        <w:rPr>
          <w:lang w:eastAsia="zh-CN"/>
        </w:rPr>
        <w:t xml:space="preserve"> as below.</w:t>
      </w:r>
    </w:p>
    <w:p w14:paraId="04FE8BB0" w14:textId="77777777" w:rsidR="00A9119E" w:rsidRDefault="00A9119E">
      <w:pPr>
        <w:pStyle w:val="B1"/>
        <w:ind w:left="0" w:firstLine="0"/>
        <w:rPr>
          <w:rFonts w:eastAsia="MS Mincho"/>
          <w:color w:val="auto"/>
          <w:lang w:val="en-US" w:eastAsia="zh-CN"/>
        </w:rPr>
      </w:pPr>
      <w:r w:rsidRPr="00A9119E">
        <w:rPr>
          <w:rFonts w:eastAsia="MS Mincho"/>
          <w:color w:val="auto"/>
          <w:lang w:val="en-US" w:eastAsia="zh-CN"/>
        </w:rPr>
        <w:t xml:space="preserve">In Rel-18, a high-layer steering functionality "MPQUIC steering functionality using UDP proxying over HTTP" was defined that enables steering, switching, and splitting UDP traffic based on IETF protocols. For TCP traffic, ATSSS has been relying on the use of the "MPTCP steering functionality" that was specified in Rel-16. The associated proxy functionalities (MPQUIC and MPTCP) add complexity for the operator deployment. In order to ease this deployment burden, it would be beneficial to study how to enable the MPQUIC steering functionality to also steer, switch, and split non-UDP traffic (TCP, IP, Ethernet traffic) and at the same time make the MPTCP steering functionality optional for TCP traffic in ATSSS. </w:t>
      </w:r>
    </w:p>
    <w:p w14:paraId="4FDA7DDD" w14:textId="77777777" w:rsidR="00A9119E" w:rsidRDefault="00A9119E">
      <w:pPr>
        <w:pStyle w:val="B1"/>
        <w:ind w:left="0" w:firstLine="0"/>
        <w:rPr>
          <w:rFonts w:eastAsia="MS Mincho"/>
          <w:color w:val="auto"/>
          <w:lang w:val="en-US" w:eastAsia="zh-CN"/>
        </w:rPr>
      </w:pPr>
    </w:p>
    <w:p w14:paraId="040D5A4E" w14:textId="3441800F" w:rsidR="004B67D5" w:rsidRDefault="00F443CB">
      <w:pPr>
        <w:pStyle w:val="B1"/>
        <w:ind w:left="0" w:firstLine="0"/>
        <w:rPr>
          <w:lang w:val="en-US" w:eastAsia="zh-CN"/>
        </w:rPr>
      </w:pPr>
      <w:r>
        <w:rPr>
          <w:rFonts w:hint="eastAsia"/>
          <w:lang w:val="en-US" w:eastAsia="zh-CN"/>
        </w:rPr>
        <w:t xml:space="preserve">To support network enhancements </w:t>
      </w:r>
      <w:r w:rsidR="005352E1">
        <w:rPr>
          <w:lang w:val="en-US" w:eastAsia="zh-CN"/>
        </w:rPr>
        <w:t xml:space="preserve">for </w:t>
      </w:r>
      <w:r w:rsidR="00A9119E">
        <w:rPr>
          <w:lang w:val="en-US" w:eastAsia="zh-CN"/>
        </w:rPr>
        <w:t>ATSSS</w:t>
      </w:r>
      <w:r>
        <w:rPr>
          <w:rFonts w:hint="eastAsia"/>
          <w:lang w:val="en-US" w:eastAsia="zh-CN"/>
        </w:rPr>
        <w:t>, the following issues need to be considered:</w:t>
      </w:r>
    </w:p>
    <w:p w14:paraId="040D5A4F" w14:textId="77777777" w:rsidR="004B67D5" w:rsidRPr="00A9119E" w:rsidRDefault="004B67D5">
      <w:pPr>
        <w:pStyle w:val="B1"/>
        <w:ind w:left="0" w:firstLine="0"/>
        <w:rPr>
          <w:lang w:val="en-US" w:eastAsia="zh-CN"/>
        </w:rPr>
      </w:pPr>
    </w:p>
    <w:p w14:paraId="67809DF2" w14:textId="379E43C5" w:rsidR="00817C04" w:rsidRDefault="00F443CB" w:rsidP="00A9119E">
      <w:pPr>
        <w:pStyle w:val="B1"/>
      </w:pPr>
      <w:r>
        <w:rPr>
          <w:rFonts w:hint="eastAsia"/>
          <w:lang w:val="en-US" w:eastAsia="zh-CN"/>
        </w:rPr>
        <w:t>-</w:t>
      </w:r>
      <w:r>
        <w:rPr>
          <w:rFonts w:hint="eastAsia"/>
        </w:rPr>
        <w:tab/>
      </w:r>
      <w:r w:rsidR="00A9119E">
        <w:t>WT#2: Study how the MPQUIC steering functionality can be extended to be able to steer, switch, and split non-UDP traffic (TCP, IP, Ethernet traffic).</w:t>
      </w:r>
    </w:p>
    <w:p w14:paraId="040D5A51" w14:textId="0068829A" w:rsidR="004B67D5" w:rsidRDefault="00817C04">
      <w:pPr>
        <w:rPr>
          <w:lang w:val="en-US" w:eastAsia="zh-CN"/>
        </w:rPr>
      </w:pPr>
      <w:r w:rsidRPr="00880072">
        <w:tab/>
      </w:r>
    </w:p>
    <w:p w14:paraId="040D5A52" w14:textId="77777777" w:rsidR="004B67D5" w:rsidRDefault="00F443CB">
      <w:pPr>
        <w:pStyle w:val="1"/>
      </w:pPr>
      <w:r>
        <w:t>2 Proposal</w:t>
      </w:r>
    </w:p>
    <w:p w14:paraId="040D5A53" w14:textId="0E60F09A" w:rsidR="004B67D5" w:rsidRDefault="00F443CB">
      <w:pPr>
        <w:rPr>
          <w:rFonts w:ascii="Arial" w:hAnsi="Arial" w:cs="Arial"/>
          <w:bCs/>
          <w:lang w:val="en-US" w:eastAsia="zh-CN"/>
        </w:rPr>
      </w:pPr>
      <w:bookmarkStart w:id="2"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3" w:name="_Hlk92215149"/>
      <w:bookmarkEnd w:id="2"/>
    </w:p>
    <w:p w14:paraId="040D5A55"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4" w:name="_Toc23254037"/>
      <w:bookmarkStart w:id="5" w:name="_Toc436124703"/>
      <w:bookmarkStart w:id="6" w:name="_Toc435670433"/>
      <w:bookmarkStart w:id="7" w:name="_Toc510604403"/>
      <w:bookmarkStart w:id="8" w:name="_Toc509905226"/>
      <w:bookmarkStart w:id="9"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040D5A56" w14:textId="5D959F6F" w:rsidR="004B67D5" w:rsidRDefault="004268E1">
      <w:pPr>
        <w:pStyle w:val="2"/>
        <w:rPr>
          <w:lang w:val="en-US" w:eastAsia="zh-CN"/>
        </w:rPr>
      </w:pPr>
      <w:r>
        <w:rPr>
          <w:lang w:val="en-US" w:eastAsia="zh-CN"/>
        </w:rPr>
        <w:t>5.2</w:t>
      </w:r>
      <w:r w:rsidR="00F443CB">
        <w:rPr>
          <w:rFonts w:hint="eastAsia"/>
          <w:lang w:eastAsia="ko-KR"/>
        </w:rPr>
        <w:t>.</w:t>
      </w:r>
      <w:r w:rsidR="00F443CB">
        <w:rPr>
          <w:lang w:eastAsia="ko-KR"/>
        </w:rPr>
        <w:t>X</w:t>
      </w:r>
      <w:r w:rsidR="00F443CB">
        <w:rPr>
          <w:rFonts w:hint="eastAsia"/>
          <w:lang w:eastAsia="ko-KR"/>
        </w:rPr>
        <w:tab/>
        <w:t>Key Issue #</w:t>
      </w:r>
      <w:r w:rsidR="00F443CB">
        <w:rPr>
          <w:lang w:eastAsia="ko-KR"/>
        </w:rPr>
        <w:t>X</w:t>
      </w:r>
      <w:r w:rsidR="00F443CB">
        <w:rPr>
          <w:rFonts w:hint="eastAsia"/>
          <w:lang w:eastAsia="ko-KR"/>
        </w:rPr>
        <w:t xml:space="preserve">: </w:t>
      </w:r>
      <w:bookmarkEnd w:id="4"/>
      <w:bookmarkEnd w:id="5"/>
      <w:bookmarkEnd w:id="6"/>
      <w:bookmarkEnd w:id="7"/>
      <w:bookmarkEnd w:id="8"/>
      <w:bookmarkEnd w:id="9"/>
      <w:r w:rsidR="00F443CB">
        <w:rPr>
          <w:rFonts w:hint="eastAsia"/>
          <w:lang w:val="en-US" w:eastAsia="zh-CN"/>
        </w:rPr>
        <w:t>Enhancement</w:t>
      </w:r>
      <w:r w:rsidR="008C0190">
        <w:rPr>
          <w:lang w:val="en-US" w:eastAsia="zh-CN"/>
        </w:rPr>
        <w:t xml:space="preserve">s for </w:t>
      </w:r>
      <w:r w:rsidR="00A9119E">
        <w:rPr>
          <w:lang w:val="en-US" w:eastAsia="zh-CN"/>
        </w:rPr>
        <w:t>ATSSS</w:t>
      </w:r>
      <w:r w:rsidR="008C0190" w:rsidRPr="008C0190">
        <w:rPr>
          <w:lang w:val="en-US" w:eastAsia="zh-CN"/>
        </w:rPr>
        <w:t xml:space="preserve"> – </w:t>
      </w:r>
      <w:r w:rsidR="00A9119E">
        <w:rPr>
          <w:lang w:val="en-US" w:eastAsia="zh-CN"/>
        </w:rPr>
        <w:t>MPQUIC steering non-UDP traffic</w:t>
      </w:r>
    </w:p>
    <w:p w14:paraId="040D5A57" w14:textId="47849D5B" w:rsidR="004B67D5" w:rsidRDefault="004268E1">
      <w:pPr>
        <w:pStyle w:val="3"/>
      </w:pPr>
      <w:bookmarkStart w:id="10" w:name="_Toc22214905"/>
      <w:bookmarkStart w:id="11" w:name="_Toc23254038"/>
      <w:r>
        <w:rPr>
          <w:rFonts w:hint="eastAsia"/>
          <w:lang w:val="en-US" w:eastAsia="zh-CN"/>
        </w:rPr>
        <w:t>5.2</w:t>
      </w:r>
      <w:r w:rsidR="00F443CB">
        <w:t>.X.1</w:t>
      </w:r>
      <w:r w:rsidR="00F443CB">
        <w:tab/>
        <w:t>Description</w:t>
      </w:r>
      <w:bookmarkEnd w:id="10"/>
      <w:bookmarkEnd w:id="11"/>
    </w:p>
    <w:bookmarkEnd w:id="3"/>
    <w:p w14:paraId="040D5A58" w14:textId="78FAD8D3" w:rsidR="004B67D5" w:rsidRDefault="00F443CB">
      <w:pPr>
        <w:rPr>
          <w:lang w:eastAsia="zh-CN"/>
        </w:rPr>
      </w:pPr>
      <w:r>
        <w:rPr>
          <w:rFonts w:hint="eastAsia"/>
          <w:lang w:eastAsia="zh-CN"/>
        </w:rPr>
        <w:t xml:space="preserve">This key issue studies </w:t>
      </w:r>
      <w:r w:rsidR="00417EA3">
        <w:rPr>
          <w:lang w:eastAsia="zh-CN"/>
        </w:rPr>
        <w:t xml:space="preserve">whether and </w:t>
      </w:r>
      <w:r>
        <w:rPr>
          <w:rFonts w:hint="eastAsia"/>
          <w:lang w:eastAsia="zh-CN"/>
        </w:rPr>
        <w:t>how to</w:t>
      </w:r>
      <w:r>
        <w:rPr>
          <w:rFonts w:hint="eastAsia"/>
          <w:lang w:val="en-US" w:eastAsia="zh-CN"/>
        </w:rPr>
        <w:t xml:space="preserve"> enhance </w:t>
      </w:r>
      <w:r w:rsidR="00824F86" w:rsidRPr="00880072">
        <w:t>overall architecture and function enhancements to 5GS</w:t>
      </w:r>
      <w:r w:rsidR="00824F86" w:rsidRPr="00880072">
        <w:rPr>
          <w:rStyle w:val="af2"/>
        </w:rPr>
        <w:t xml:space="preserve"> </w:t>
      </w:r>
      <w:r w:rsidR="00824F86" w:rsidRPr="00880072">
        <w:t xml:space="preserve">to support </w:t>
      </w:r>
      <w:r w:rsidR="00A9119E">
        <w:t>ATSSS</w:t>
      </w:r>
      <w:r>
        <w:rPr>
          <w:rFonts w:hint="eastAsia"/>
          <w:lang w:eastAsia="zh-CN"/>
        </w:rPr>
        <w:t xml:space="preserve">. </w:t>
      </w:r>
    </w:p>
    <w:p w14:paraId="040D5A5B" w14:textId="00921010" w:rsidR="004B67D5" w:rsidRDefault="00FF5FD0">
      <w:r>
        <w:rPr>
          <w:lang w:eastAsia="zh-CN"/>
        </w:rPr>
        <w:t>In particular, t</w:t>
      </w:r>
      <w:r w:rsidR="00F443CB">
        <w:rPr>
          <w:lang w:eastAsia="zh-CN"/>
        </w:rPr>
        <w:t xml:space="preserve">he objective of this Key Issue is to </w:t>
      </w:r>
      <w:r w:rsidR="003F4092">
        <w:rPr>
          <w:lang w:eastAsia="zh-CN"/>
        </w:rPr>
        <w:t>s</w:t>
      </w:r>
      <w:r w:rsidR="003F4092" w:rsidRPr="003F4092">
        <w:rPr>
          <w:lang w:eastAsia="zh-CN"/>
        </w:rPr>
        <w:t xml:space="preserve">tudy whether and how to enhance network </w:t>
      </w:r>
      <w:r w:rsidR="00A9119E">
        <w:rPr>
          <w:lang w:eastAsia="zh-CN"/>
        </w:rPr>
        <w:t xml:space="preserve">to support ATSSS utilizing </w:t>
      </w:r>
      <w:r w:rsidR="00A9119E">
        <w:rPr>
          <w:lang w:val="en-US" w:eastAsia="zh-CN"/>
        </w:rPr>
        <w:t>MPQUIC steering non-UDP traffic</w:t>
      </w:r>
    </w:p>
    <w:p w14:paraId="040D5A5D" w14:textId="77777777" w:rsidR="004B67D5" w:rsidRPr="00FF5FD0" w:rsidRDefault="004B67D5">
      <w:pPr>
        <w:pStyle w:val="B1"/>
        <w:rPr>
          <w:lang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A011F" w14:textId="77777777" w:rsidR="00F92BF7" w:rsidRDefault="00F92BF7">
      <w:pPr>
        <w:spacing w:after="0"/>
      </w:pPr>
      <w:r>
        <w:separator/>
      </w:r>
    </w:p>
  </w:endnote>
  <w:endnote w:type="continuationSeparator" w:id="0">
    <w:p w14:paraId="4E25140F" w14:textId="77777777" w:rsidR="00F92BF7" w:rsidRDefault="00F92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AAC3C" w14:textId="77777777" w:rsidR="00F92BF7" w:rsidRDefault="00F92BF7">
      <w:pPr>
        <w:spacing w:after="0"/>
      </w:pPr>
      <w:r>
        <w:separator/>
      </w:r>
    </w:p>
  </w:footnote>
  <w:footnote w:type="continuationSeparator" w:id="0">
    <w:p w14:paraId="0BE948DD" w14:textId="77777777" w:rsidR="00F92BF7" w:rsidRDefault="00F92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4B67D5" w:rsidRDefault="004B67D5"/>
  <w:p w14:paraId="040D5A63" w14:textId="77777777" w:rsidR="004B67D5" w:rsidRDefault="004B67D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1FAB"/>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4092"/>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52E2"/>
    <w:rsid w:val="00425C73"/>
    <w:rsid w:val="00426032"/>
    <w:rsid w:val="004268E1"/>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0336"/>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67D5"/>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2E1"/>
    <w:rsid w:val="00535A8D"/>
    <w:rsid w:val="00541740"/>
    <w:rsid w:val="00542686"/>
    <w:rsid w:val="00543708"/>
    <w:rsid w:val="00543C0E"/>
    <w:rsid w:val="0054461F"/>
    <w:rsid w:val="00546161"/>
    <w:rsid w:val="00547A46"/>
    <w:rsid w:val="00547D69"/>
    <w:rsid w:val="00550081"/>
    <w:rsid w:val="00550A52"/>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90C"/>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02"/>
    <w:rsid w:val="00811333"/>
    <w:rsid w:val="0081231A"/>
    <w:rsid w:val="008123BB"/>
    <w:rsid w:val="00812694"/>
    <w:rsid w:val="00814721"/>
    <w:rsid w:val="00817AA6"/>
    <w:rsid w:val="00817C04"/>
    <w:rsid w:val="00820D88"/>
    <w:rsid w:val="00820EA3"/>
    <w:rsid w:val="008221B7"/>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0190"/>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293F"/>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16"/>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119E"/>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437"/>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1AE0"/>
    <w:rsid w:val="00E2359D"/>
    <w:rsid w:val="00E23A74"/>
    <w:rsid w:val="00E24D92"/>
    <w:rsid w:val="00E25959"/>
    <w:rsid w:val="00E26F07"/>
    <w:rsid w:val="00E3001D"/>
    <w:rsid w:val="00E3055A"/>
    <w:rsid w:val="00E31334"/>
    <w:rsid w:val="00E31B88"/>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47DF0"/>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55E"/>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5F1C"/>
    <w:rsid w:val="00F8651B"/>
    <w:rsid w:val="00F86A7D"/>
    <w:rsid w:val="00F90E13"/>
    <w:rsid w:val="00F92BF7"/>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5FD0"/>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2</Pages>
  <Words>283</Words>
  <Characters>1614</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18</cp:revision>
  <cp:lastPrinted>2014-09-12T01:04:00Z</cp:lastPrinted>
  <dcterms:created xsi:type="dcterms:W3CDTF">2024-01-09T00:17:00Z</dcterms:created>
  <dcterms:modified xsi:type="dcterms:W3CDTF">2024-01-12T08:47:00Z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